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9EE40" w14:textId="77777777" w:rsidR="00664268" w:rsidRPr="00DC0278" w:rsidRDefault="006D5F86">
      <w:pPr>
        <w:spacing w:after="0" w:line="259" w:lineRule="auto"/>
        <w:ind w:left="30" w:right="0" w:firstLine="0"/>
        <w:jc w:val="left"/>
      </w:pPr>
      <w:r w:rsidRPr="00DC0278">
        <w:rPr>
          <w:rFonts w:eastAsia="Times New Roman" w:cs="Times New Roman"/>
          <w:sz w:val="20"/>
        </w:rPr>
        <w:t xml:space="preserve"> </w:t>
      </w:r>
    </w:p>
    <w:p w14:paraId="7D55B987" w14:textId="77777777" w:rsidR="00664268" w:rsidRPr="00DC0278" w:rsidRDefault="006D5F86">
      <w:pPr>
        <w:spacing w:after="41" w:line="259" w:lineRule="auto"/>
        <w:ind w:left="30" w:right="0" w:firstLine="0"/>
        <w:jc w:val="left"/>
      </w:pPr>
      <w:r w:rsidRPr="00DC0278">
        <w:rPr>
          <w:rFonts w:eastAsia="Times New Roman" w:cs="Times New Roman"/>
          <w:sz w:val="20"/>
        </w:rPr>
        <w:t xml:space="preserve"> </w:t>
      </w:r>
    </w:p>
    <w:p w14:paraId="5CBB7DA8" w14:textId="77777777" w:rsidR="00664268" w:rsidRPr="00DC0278" w:rsidRDefault="006D5F86">
      <w:pPr>
        <w:spacing w:after="0" w:line="259" w:lineRule="auto"/>
        <w:ind w:left="14" w:right="0"/>
        <w:jc w:val="center"/>
      </w:pPr>
      <w:r w:rsidRPr="00DC0278">
        <w:rPr>
          <w:b/>
        </w:rPr>
        <w:t xml:space="preserve">BASES PARA LA REALIZACIÓN DE PASANTÍAS </w:t>
      </w:r>
    </w:p>
    <w:p w14:paraId="1FD07B90" w14:textId="4E6938A6" w:rsidR="00664268" w:rsidRPr="00DC0278" w:rsidRDefault="006D5F86">
      <w:pPr>
        <w:spacing w:after="0" w:line="259" w:lineRule="auto"/>
        <w:ind w:left="14" w:right="22"/>
        <w:jc w:val="center"/>
      </w:pPr>
      <w:r w:rsidRPr="00DC0278">
        <w:rPr>
          <w:b/>
        </w:rPr>
        <w:t xml:space="preserve">DOCENTES DE </w:t>
      </w:r>
      <w:r w:rsidR="00D85F25">
        <w:rPr>
          <w:b/>
        </w:rPr>
        <w:t>ENTRADA</w:t>
      </w:r>
      <w:r w:rsidRPr="00DC0278">
        <w:rPr>
          <w:b/>
        </w:rPr>
        <w:t xml:space="preserve"> EN </w:t>
      </w:r>
      <w:r w:rsidR="00A75F13">
        <w:rPr>
          <w:b/>
        </w:rPr>
        <w:t>LA PUCP</w:t>
      </w:r>
      <w:r w:rsidRPr="00DC0278">
        <w:t xml:space="preserve"> </w:t>
      </w:r>
    </w:p>
    <w:p w14:paraId="1C20FB83" w14:textId="77777777" w:rsidR="00664268" w:rsidRPr="00DC0278" w:rsidRDefault="006D5F86">
      <w:pPr>
        <w:spacing w:after="7" w:line="216" w:lineRule="auto"/>
        <w:ind w:left="30" w:right="-447" w:firstLine="0"/>
        <w:jc w:val="left"/>
      </w:pPr>
      <w:r w:rsidRPr="00DC0278">
        <w:rPr>
          <w:rFonts w:eastAsia="Times New Roman" w:cs="Times New Roman"/>
          <w:sz w:val="20"/>
        </w:rPr>
        <w:t xml:space="preserve">  </w:t>
      </w:r>
      <w:r w:rsidRPr="00DC0278">
        <w:rPr>
          <w:rFonts w:eastAsia="Calibri" w:cs="Calibri"/>
          <w:noProof/>
          <w:sz w:val="22"/>
        </w:rPr>
        <mc:AlternateContent>
          <mc:Choice Requires="wpg">
            <w:drawing>
              <wp:inline distT="0" distB="0" distL="0" distR="0" wp14:anchorId="223CA5E4" wp14:editId="0BB4D9F2">
                <wp:extent cx="6158230" cy="9525"/>
                <wp:effectExtent l="0" t="0" r="0" b="0"/>
                <wp:docPr id="16262" name="Group 16262"/>
                <wp:cNvGraphicFramePr/>
                <a:graphic xmlns:a="http://schemas.openxmlformats.org/drawingml/2006/main">
                  <a:graphicData uri="http://schemas.microsoft.com/office/word/2010/wordprocessingGroup">
                    <wpg:wgp>
                      <wpg:cNvGrpSpPr/>
                      <wpg:grpSpPr>
                        <a:xfrm>
                          <a:off x="0" y="0"/>
                          <a:ext cx="6158230" cy="9525"/>
                          <a:chOff x="0" y="0"/>
                          <a:chExt cx="6158230" cy="9525"/>
                        </a:xfrm>
                      </wpg:grpSpPr>
                      <wps:wsp>
                        <wps:cNvPr id="14" name="Shape 14"/>
                        <wps:cNvSpPr/>
                        <wps:spPr>
                          <a:xfrm>
                            <a:off x="0" y="0"/>
                            <a:ext cx="6158230" cy="0"/>
                          </a:xfrm>
                          <a:custGeom>
                            <a:avLst/>
                            <a:gdLst/>
                            <a:ahLst/>
                            <a:cxnLst/>
                            <a:rect l="0" t="0" r="0" b="0"/>
                            <a:pathLst>
                              <a:path w="6158230">
                                <a:moveTo>
                                  <a:pt x="0" y="0"/>
                                </a:moveTo>
                                <a:lnTo>
                                  <a:pt x="615823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262" style="width:484.9pt;height:0.75pt;mso-position-horizontal-relative:char;mso-position-vertical-relative:line" coordsize="61582,95">
                <v:shape id="Shape 14" style="position:absolute;width:61582;height:0;left:0;top:0;" coordsize="6158230,0" path="m0,0l6158230,0">
                  <v:stroke weight="0.75pt" endcap="flat" joinstyle="round" on="true" color="#000000"/>
                  <v:fill on="false" color="#000000" opacity="0"/>
                </v:shape>
              </v:group>
            </w:pict>
          </mc:Fallback>
        </mc:AlternateContent>
      </w:r>
    </w:p>
    <w:p w14:paraId="385D8CE8" w14:textId="77777777" w:rsidR="00664268" w:rsidRPr="00DC0278" w:rsidRDefault="006D5F86">
      <w:pPr>
        <w:spacing w:after="0" w:line="259" w:lineRule="auto"/>
        <w:ind w:left="30" w:right="0" w:firstLine="0"/>
        <w:jc w:val="left"/>
      </w:pPr>
      <w:r w:rsidRPr="00DC0278">
        <w:rPr>
          <w:rFonts w:eastAsia="Times New Roman" w:cs="Times New Roman"/>
          <w:sz w:val="20"/>
        </w:rPr>
        <w:t xml:space="preserve"> </w:t>
      </w:r>
    </w:p>
    <w:p w14:paraId="41C7AAE1" w14:textId="77777777" w:rsidR="00D85F25" w:rsidRPr="00D85F25" w:rsidRDefault="00D85F25" w:rsidP="00D85F25">
      <w:pPr>
        <w:pStyle w:val="NormalWeb"/>
        <w:jc w:val="both"/>
        <w:rPr>
          <w:rFonts w:ascii="Verdana" w:hAnsi="Verdana"/>
          <w:sz w:val="23"/>
          <w:szCs w:val="23"/>
        </w:rPr>
      </w:pPr>
      <w:r w:rsidRPr="00D85F25">
        <w:rPr>
          <w:rFonts w:ascii="Verdana" w:hAnsi="Verdana"/>
          <w:sz w:val="23"/>
          <w:szCs w:val="23"/>
        </w:rPr>
        <w:t>El Programa de Pasantías Docentes tiene como objetivo la actualización y perfeccionamiento de los docentes ordinarios de las universidades miembros de la RPU mediante la realización de pasantías en cualquier universidad de la red.  En este intercambio, uno de los docentes asume el rol de pasante y el otro se convierte en tutor o acompañante</w:t>
      </w:r>
    </w:p>
    <w:p w14:paraId="495E607D" w14:textId="77777777" w:rsidR="00D85F25" w:rsidRPr="00D85F25" w:rsidRDefault="00D85F25" w:rsidP="00D85F25">
      <w:pPr>
        <w:pStyle w:val="NormalWeb"/>
        <w:jc w:val="both"/>
        <w:rPr>
          <w:rFonts w:ascii="Verdana" w:hAnsi="Verdana"/>
          <w:b/>
          <w:sz w:val="23"/>
          <w:szCs w:val="23"/>
        </w:rPr>
      </w:pPr>
      <w:r w:rsidRPr="00D85F25">
        <w:rPr>
          <w:rFonts w:ascii="Verdana" w:hAnsi="Verdana"/>
          <w:b/>
          <w:sz w:val="23"/>
          <w:szCs w:val="23"/>
        </w:rPr>
        <w:t xml:space="preserve">PERFIL DEL PASANTE </w:t>
      </w:r>
    </w:p>
    <w:p w14:paraId="0DEBE6D2" w14:textId="35AF1EF5" w:rsidR="00D85F25" w:rsidRPr="00D85F25" w:rsidRDefault="00D85F25" w:rsidP="00D85F25">
      <w:pPr>
        <w:pStyle w:val="NormalWeb"/>
        <w:jc w:val="both"/>
        <w:rPr>
          <w:rFonts w:ascii="Verdana" w:hAnsi="Verdana"/>
          <w:sz w:val="23"/>
          <w:szCs w:val="23"/>
        </w:rPr>
      </w:pPr>
      <w:r w:rsidRPr="00D85F25">
        <w:rPr>
          <w:rFonts w:ascii="Verdana" w:hAnsi="Verdana"/>
          <w:sz w:val="23"/>
          <w:szCs w:val="23"/>
        </w:rPr>
        <w:t xml:space="preserve"> El docente interesado en realizar una pasantía deberá acreditar lo siguiente ante el coordinador RPU de su universidad:</w:t>
      </w:r>
    </w:p>
    <w:p w14:paraId="3BF90AB8" w14:textId="77777777" w:rsidR="00D85F25" w:rsidRPr="00D85F25" w:rsidRDefault="00D85F25" w:rsidP="00A75F13">
      <w:pPr>
        <w:pStyle w:val="NormalWeb"/>
        <w:numPr>
          <w:ilvl w:val="0"/>
          <w:numId w:val="12"/>
        </w:numPr>
        <w:jc w:val="both"/>
        <w:rPr>
          <w:rFonts w:ascii="Verdana" w:hAnsi="Verdana"/>
          <w:sz w:val="23"/>
          <w:szCs w:val="23"/>
        </w:rPr>
      </w:pPr>
      <w:r w:rsidRPr="00D85F25">
        <w:rPr>
          <w:rFonts w:ascii="Verdana" w:hAnsi="Verdana"/>
          <w:sz w:val="23"/>
          <w:szCs w:val="23"/>
        </w:rPr>
        <w:t>Contar con un plan de trabajo relacionado con el curso que dicta y la especialidad del tutor en la universidad de destino.</w:t>
      </w:r>
    </w:p>
    <w:p w14:paraId="5C1CF8CD" w14:textId="77777777" w:rsidR="00D85F25" w:rsidRPr="00D85F25" w:rsidRDefault="00D85F25" w:rsidP="00A75F13">
      <w:pPr>
        <w:pStyle w:val="NormalWeb"/>
        <w:numPr>
          <w:ilvl w:val="0"/>
          <w:numId w:val="12"/>
        </w:numPr>
        <w:jc w:val="both"/>
        <w:rPr>
          <w:rFonts w:ascii="Verdana" w:hAnsi="Verdana"/>
          <w:sz w:val="23"/>
          <w:szCs w:val="23"/>
        </w:rPr>
      </w:pPr>
      <w:r w:rsidRPr="00D85F25">
        <w:rPr>
          <w:rFonts w:ascii="Verdana" w:hAnsi="Verdana"/>
          <w:sz w:val="23"/>
          <w:szCs w:val="23"/>
        </w:rPr>
        <w:t>Disponer de un seguro de salud y contra accidentes con cobertura nacional, obligatorio para pasantías presenciales o híbridas.</w:t>
      </w:r>
    </w:p>
    <w:p w14:paraId="5E81C702" w14:textId="77777777" w:rsidR="00D85F25" w:rsidRPr="00D85F25" w:rsidRDefault="00D85F25" w:rsidP="00A75F13">
      <w:pPr>
        <w:pStyle w:val="NormalWeb"/>
        <w:numPr>
          <w:ilvl w:val="0"/>
          <w:numId w:val="12"/>
        </w:numPr>
        <w:jc w:val="both"/>
        <w:rPr>
          <w:rFonts w:ascii="Verdana" w:hAnsi="Verdana"/>
          <w:sz w:val="23"/>
          <w:szCs w:val="23"/>
        </w:rPr>
      </w:pPr>
      <w:r w:rsidRPr="00D85F25">
        <w:rPr>
          <w:rFonts w:ascii="Verdana" w:hAnsi="Verdana"/>
          <w:sz w:val="23"/>
          <w:szCs w:val="23"/>
        </w:rPr>
        <w:t xml:space="preserve">Tener dedicación exclusiva por el período de la pasantía </w:t>
      </w:r>
    </w:p>
    <w:p w14:paraId="33BC7F34" w14:textId="77777777" w:rsidR="00D85F25" w:rsidRPr="00D85F25" w:rsidRDefault="00D85F25" w:rsidP="00A75F13">
      <w:pPr>
        <w:pStyle w:val="NormalWeb"/>
        <w:numPr>
          <w:ilvl w:val="0"/>
          <w:numId w:val="12"/>
        </w:numPr>
        <w:jc w:val="both"/>
        <w:rPr>
          <w:rFonts w:ascii="Verdana" w:hAnsi="Verdana"/>
          <w:sz w:val="23"/>
          <w:szCs w:val="23"/>
        </w:rPr>
      </w:pPr>
      <w:r w:rsidRPr="00D85F25">
        <w:rPr>
          <w:rFonts w:ascii="Verdana" w:hAnsi="Verdana"/>
          <w:sz w:val="23"/>
          <w:szCs w:val="23"/>
        </w:rPr>
        <w:t>Comprometerse con la entrega de los resultados, y asumir el compromiso para multiplicar lo aprendido con sus colegas y sus estudiantes</w:t>
      </w:r>
    </w:p>
    <w:p w14:paraId="0AE00CD3" w14:textId="77777777" w:rsidR="00D85F25" w:rsidRPr="00D85F25" w:rsidRDefault="00D85F25" w:rsidP="00D85F25">
      <w:pPr>
        <w:pStyle w:val="NormalWeb"/>
        <w:jc w:val="both"/>
        <w:rPr>
          <w:rFonts w:ascii="Verdana" w:hAnsi="Verdana"/>
          <w:sz w:val="23"/>
          <w:szCs w:val="23"/>
        </w:rPr>
      </w:pPr>
      <w:r w:rsidRPr="00D85F25">
        <w:rPr>
          <w:rFonts w:ascii="Verdana" w:hAnsi="Verdana"/>
          <w:sz w:val="23"/>
          <w:szCs w:val="23"/>
        </w:rPr>
        <w:t>El docente tutor de la PUCP tendrá las siguientes responsabilidades:</w:t>
      </w:r>
    </w:p>
    <w:p w14:paraId="5058C056" w14:textId="77777777" w:rsidR="00D85F25" w:rsidRPr="00D85F25" w:rsidRDefault="00D85F25" w:rsidP="00A75F13">
      <w:pPr>
        <w:pStyle w:val="NormalWeb"/>
        <w:numPr>
          <w:ilvl w:val="0"/>
          <w:numId w:val="13"/>
        </w:numPr>
        <w:jc w:val="both"/>
        <w:rPr>
          <w:rFonts w:ascii="Verdana" w:hAnsi="Verdana"/>
          <w:sz w:val="23"/>
          <w:szCs w:val="23"/>
        </w:rPr>
      </w:pPr>
      <w:r w:rsidRPr="00D85F25">
        <w:rPr>
          <w:rFonts w:ascii="Verdana" w:hAnsi="Verdana"/>
          <w:sz w:val="23"/>
          <w:szCs w:val="23"/>
        </w:rPr>
        <w:t>Colaborar en la elaboración del plan de trabajo del docente pasante, asegurando la pertinencia y viabilidad de las actividades académicas.</w:t>
      </w:r>
    </w:p>
    <w:p w14:paraId="77D77A3B" w14:textId="77777777" w:rsidR="00D85F25" w:rsidRPr="00D85F25" w:rsidRDefault="00D85F25" w:rsidP="00A75F13">
      <w:pPr>
        <w:pStyle w:val="NormalWeb"/>
        <w:numPr>
          <w:ilvl w:val="0"/>
          <w:numId w:val="13"/>
        </w:numPr>
        <w:jc w:val="both"/>
        <w:rPr>
          <w:rFonts w:ascii="Verdana" w:hAnsi="Verdana"/>
          <w:sz w:val="23"/>
          <w:szCs w:val="23"/>
        </w:rPr>
      </w:pPr>
      <w:r w:rsidRPr="00D85F25">
        <w:rPr>
          <w:rFonts w:ascii="Verdana" w:hAnsi="Verdana"/>
          <w:sz w:val="23"/>
          <w:szCs w:val="23"/>
        </w:rPr>
        <w:t>Brindar apoyo y orientación durante la pasantía mediante asesorías, reuniones periódicas y facilitación de contactos.</w:t>
      </w:r>
    </w:p>
    <w:p w14:paraId="20792538" w14:textId="77777777" w:rsidR="00D85F25" w:rsidRPr="00D85F25" w:rsidRDefault="00D85F25" w:rsidP="00A75F13">
      <w:pPr>
        <w:pStyle w:val="NormalWeb"/>
        <w:numPr>
          <w:ilvl w:val="0"/>
          <w:numId w:val="13"/>
        </w:numPr>
        <w:jc w:val="both"/>
        <w:rPr>
          <w:rFonts w:ascii="Verdana" w:hAnsi="Verdana"/>
          <w:sz w:val="23"/>
          <w:szCs w:val="23"/>
        </w:rPr>
      </w:pPr>
      <w:r w:rsidRPr="00D85F25">
        <w:rPr>
          <w:rFonts w:ascii="Verdana" w:hAnsi="Verdana"/>
          <w:sz w:val="23"/>
          <w:szCs w:val="23"/>
        </w:rPr>
        <w:t>Revisar y avalar el informe de resultados elaborado por el docente pasante al término de la pasantía.</w:t>
      </w:r>
    </w:p>
    <w:p w14:paraId="62958B84" w14:textId="77777777" w:rsidR="00D85F25" w:rsidRPr="00D85F25" w:rsidRDefault="00D85F25" w:rsidP="00D85F25">
      <w:pPr>
        <w:pStyle w:val="NormalWeb"/>
        <w:jc w:val="both"/>
        <w:rPr>
          <w:rFonts w:ascii="Verdana" w:hAnsi="Verdana"/>
          <w:b/>
          <w:sz w:val="23"/>
          <w:szCs w:val="23"/>
        </w:rPr>
      </w:pPr>
      <w:r w:rsidRPr="00D85F25">
        <w:rPr>
          <w:rFonts w:ascii="Verdana" w:hAnsi="Verdana"/>
          <w:b/>
          <w:sz w:val="23"/>
          <w:szCs w:val="23"/>
        </w:rPr>
        <w:t>FINALIDADES DE LA PASANTÍA</w:t>
      </w:r>
    </w:p>
    <w:p w14:paraId="53D4E7D2" w14:textId="77777777" w:rsidR="00D85F25" w:rsidRPr="00D85F25" w:rsidRDefault="00D85F25" w:rsidP="00A75F13">
      <w:pPr>
        <w:pStyle w:val="NormalWeb"/>
        <w:numPr>
          <w:ilvl w:val="0"/>
          <w:numId w:val="14"/>
        </w:numPr>
        <w:jc w:val="both"/>
        <w:rPr>
          <w:rFonts w:ascii="Verdana" w:hAnsi="Verdana"/>
          <w:sz w:val="23"/>
          <w:szCs w:val="23"/>
        </w:rPr>
      </w:pPr>
      <w:r w:rsidRPr="00D85F25">
        <w:rPr>
          <w:rFonts w:ascii="Verdana" w:hAnsi="Verdana"/>
          <w:sz w:val="23"/>
          <w:szCs w:val="23"/>
        </w:rPr>
        <w:t>Contribuir al perfeccionamiento de la labor docente mediante el intercambio de enfoques y recursos de otras universidades, así como la actualización continua de los cursos que el docente pasante dicta.</w:t>
      </w:r>
    </w:p>
    <w:p w14:paraId="29CE3F01" w14:textId="77777777" w:rsidR="00D85F25" w:rsidRPr="00D85F25" w:rsidRDefault="00D85F25" w:rsidP="00A75F13">
      <w:pPr>
        <w:pStyle w:val="NormalWeb"/>
        <w:numPr>
          <w:ilvl w:val="0"/>
          <w:numId w:val="14"/>
        </w:numPr>
        <w:jc w:val="both"/>
        <w:rPr>
          <w:rFonts w:ascii="Verdana" w:hAnsi="Verdana"/>
          <w:sz w:val="23"/>
          <w:szCs w:val="23"/>
        </w:rPr>
      </w:pPr>
      <w:r w:rsidRPr="00D85F25">
        <w:rPr>
          <w:rFonts w:ascii="Verdana" w:hAnsi="Verdana"/>
          <w:sz w:val="23"/>
          <w:szCs w:val="23"/>
        </w:rPr>
        <w:t>Apoyar el desarrollo de proyectos de tesis de posgrado o investigaciones académicas del docente pasante, o investigaciones conjuntas con el tutor PUCP.</w:t>
      </w:r>
    </w:p>
    <w:p w14:paraId="6853C96D" w14:textId="77777777" w:rsidR="00D85F25" w:rsidRPr="00D85F25" w:rsidRDefault="00D85F25" w:rsidP="00A75F13">
      <w:pPr>
        <w:pStyle w:val="NormalWeb"/>
        <w:numPr>
          <w:ilvl w:val="0"/>
          <w:numId w:val="14"/>
        </w:numPr>
        <w:jc w:val="both"/>
        <w:rPr>
          <w:rFonts w:ascii="Verdana" w:hAnsi="Verdana"/>
          <w:sz w:val="23"/>
          <w:szCs w:val="23"/>
        </w:rPr>
      </w:pPr>
      <w:r w:rsidRPr="00D85F25">
        <w:rPr>
          <w:rFonts w:ascii="Verdana" w:hAnsi="Verdana"/>
          <w:sz w:val="23"/>
          <w:szCs w:val="23"/>
        </w:rPr>
        <w:t>Modernizar los programas académicos de pregrado de la universidad del docente pasante mediante el análisis comparativo de los planes de estudio.</w:t>
      </w:r>
    </w:p>
    <w:p w14:paraId="7163400C" w14:textId="77777777" w:rsidR="00D85F25" w:rsidRPr="00D85F25" w:rsidRDefault="00D85F25" w:rsidP="00A75F13">
      <w:pPr>
        <w:pStyle w:val="NormalWeb"/>
        <w:numPr>
          <w:ilvl w:val="0"/>
          <w:numId w:val="14"/>
        </w:numPr>
        <w:jc w:val="both"/>
        <w:rPr>
          <w:rFonts w:ascii="Verdana" w:hAnsi="Verdana"/>
          <w:sz w:val="23"/>
          <w:szCs w:val="23"/>
        </w:rPr>
      </w:pPr>
      <w:r w:rsidRPr="00D85F25">
        <w:rPr>
          <w:rFonts w:ascii="Verdana" w:hAnsi="Verdana"/>
          <w:sz w:val="23"/>
          <w:szCs w:val="23"/>
        </w:rPr>
        <w:t xml:space="preserve">Diseñar actividades interuniversitarias académicas que promuevan el intercambio de experiencias entre estudiantes tanto del docente pasante como del tutor, tanto en el marco de los cursos a su cargo como en actividades </w:t>
      </w:r>
      <w:proofErr w:type="spellStart"/>
      <w:r w:rsidRPr="00D85F25">
        <w:rPr>
          <w:rFonts w:ascii="Verdana" w:hAnsi="Verdana"/>
          <w:sz w:val="23"/>
          <w:szCs w:val="23"/>
        </w:rPr>
        <w:t>extra-académicas</w:t>
      </w:r>
      <w:proofErr w:type="spellEnd"/>
      <w:r w:rsidRPr="00D85F25">
        <w:rPr>
          <w:rFonts w:ascii="Verdana" w:hAnsi="Verdana"/>
          <w:sz w:val="23"/>
          <w:szCs w:val="23"/>
        </w:rPr>
        <w:t>.</w:t>
      </w:r>
    </w:p>
    <w:p w14:paraId="079D0A51" w14:textId="77777777" w:rsidR="00D85F25" w:rsidRPr="00D85F25" w:rsidRDefault="00D85F25" w:rsidP="00D85F25">
      <w:pPr>
        <w:pStyle w:val="NormalWeb"/>
        <w:jc w:val="both"/>
        <w:rPr>
          <w:rFonts w:ascii="Verdana" w:hAnsi="Verdana"/>
          <w:sz w:val="23"/>
          <w:szCs w:val="23"/>
        </w:rPr>
      </w:pPr>
    </w:p>
    <w:p w14:paraId="5413FE38" w14:textId="77777777" w:rsidR="00D85F25" w:rsidRPr="00D85F25" w:rsidRDefault="00D85F25" w:rsidP="00D85F25">
      <w:pPr>
        <w:pStyle w:val="NormalWeb"/>
        <w:jc w:val="both"/>
        <w:rPr>
          <w:rFonts w:ascii="Verdana" w:hAnsi="Verdana"/>
          <w:b/>
          <w:sz w:val="23"/>
          <w:szCs w:val="23"/>
        </w:rPr>
      </w:pPr>
      <w:r w:rsidRPr="00D85F25">
        <w:rPr>
          <w:rFonts w:ascii="Verdana" w:hAnsi="Verdana"/>
          <w:b/>
          <w:sz w:val="23"/>
          <w:szCs w:val="23"/>
        </w:rPr>
        <w:t>MODALIDADES Y DURACIÓN</w:t>
      </w:r>
    </w:p>
    <w:p w14:paraId="1E0C9365" w14:textId="77777777" w:rsidR="00D85F25" w:rsidRPr="00D85F25" w:rsidRDefault="00D85F25" w:rsidP="00D85F25">
      <w:pPr>
        <w:pStyle w:val="NormalWeb"/>
        <w:jc w:val="both"/>
        <w:rPr>
          <w:rFonts w:ascii="Verdana" w:hAnsi="Verdana"/>
          <w:sz w:val="23"/>
          <w:szCs w:val="23"/>
        </w:rPr>
      </w:pPr>
      <w:r w:rsidRPr="00D85F25">
        <w:rPr>
          <w:rFonts w:ascii="Verdana" w:hAnsi="Verdana"/>
          <w:sz w:val="23"/>
          <w:szCs w:val="23"/>
        </w:rPr>
        <w:t>La pasantía podrá realizarse de manera presencial, remota o híbrida, y tanto la modalidad como la duración dependerán de los objetivos y resultados esperados en el plan de trabajo. La duración no podrá exceder de dieciséis (16) semanas, equivalente a un semestre.</w:t>
      </w:r>
    </w:p>
    <w:p w14:paraId="637F567E" w14:textId="77777777" w:rsidR="00D85F25" w:rsidRPr="00D85F25" w:rsidRDefault="00D85F25" w:rsidP="00D85F25">
      <w:pPr>
        <w:pStyle w:val="NormalWeb"/>
        <w:jc w:val="both"/>
        <w:rPr>
          <w:rFonts w:ascii="Verdana" w:hAnsi="Verdana"/>
          <w:b/>
          <w:sz w:val="23"/>
          <w:szCs w:val="23"/>
        </w:rPr>
      </w:pPr>
      <w:r w:rsidRPr="00D85F25">
        <w:rPr>
          <w:rFonts w:ascii="Verdana" w:hAnsi="Verdana"/>
          <w:b/>
          <w:sz w:val="23"/>
          <w:szCs w:val="23"/>
        </w:rPr>
        <w:t xml:space="preserve">COMPROMISOS DE LAS UNIVERSIDADES </w:t>
      </w:r>
    </w:p>
    <w:p w14:paraId="77F121AD" w14:textId="409BBA54" w:rsidR="00D85F25" w:rsidRPr="00D85F25" w:rsidRDefault="00D85F25" w:rsidP="00D85F25">
      <w:pPr>
        <w:pStyle w:val="NormalWeb"/>
        <w:jc w:val="both"/>
        <w:rPr>
          <w:rFonts w:ascii="Verdana" w:hAnsi="Verdana"/>
          <w:sz w:val="23"/>
          <w:szCs w:val="23"/>
        </w:rPr>
      </w:pPr>
      <w:r w:rsidRPr="00D85F25">
        <w:rPr>
          <w:rFonts w:ascii="Verdana" w:hAnsi="Verdana"/>
          <w:sz w:val="23"/>
          <w:szCs w:val="23"/>
        </w:rPr>
        <w:t xml:space="preserve">Las universidades socias concederán a sus docentes una licencia con goce de haber por el tiempo que dure la pasantía, en caso se trate de un período que lo justifique. </w:t>
      </w:r>
    </w:p>
    <w:p w14:paraId="78A5E9F9" w14:textId="030C0C0B" w:rsidR="00D85F25" w:rsidRPr="00D85F25" w:rsidRDefault="00D85F25" w:rsidP="00D85F25">
      <w:pPr>
        <w:pStyle w:val="NormalWeb"/>
        <w:jc w:val="both"/>
        <w:rPr>
          <w:rFonts w:ascii="Verdana" w:hAnsi="Verdana"/>
          <w:sz w:val="23"/>
          <w:szCs w:val="23"/>
        </w:rPr>
      </w:pPr>
      <w:r w:rsidRPr="00D85F25">
        <w:rPr>
          <w:rFonts w:ascii="Verdana" w:hAnsi="Verdana"/>
          <w:sz w:val="23"/>
          <w:szCs w:val="23"/>
        </w:rPr>
        <w:t xml:space="preserve">Los gastos contemplados para la pasantía, tales como pasajes, manutención, entre otros, deberán ser asumidos por la universidad de procedencia o por el propio interesado. </w:t>
      </w:r>
    </w:p>
    <w:p w14:paraId="100DE6AD" w14:textId="5C75716A" w:rsidR="00D85F25" w:rsidRPr="00D85F25" w:rsidRDefault="00D85F25" w:rsidP="00D85F25">
      <w:pPr>
        <w:pStyle w:val="NormalWeb"/>
        <w:jc w:val="both"/>
        <w:rPr>
          <w:rFonts w:ascii="Verdana" w:hAnsi="Verdana"/>
          <w:sz w:val="23"/>
          <w:szCs w:val="23"/>
        </w:rPr>
      </w:pPr>
      <w:r w:rsidRPr="00D85F25">
        <w:rPr>
          <w:rFonts w:ascii="Verdana" w:hAnsi="Verdana"/>
          <w:sz w:val="23"/>
          <w:szCs w:val="23"/>
        </w:rPr>
        <w:t xml:space="preserve">La PUCP se compromete a ofrecer al pasante, en caso sea posible, un lugar de trabajo adecuado para el desarrollo de sus actividades, así como el acceso a la biblioteca y a los demás ámbitos universitarios que fueran necesarios para el cumplimiento del programa acordado. </w:t>
      </w:r>
    </w:p>
    <w:p w14:paraId="2E3F594E" w14:textId="208CE5AC" w:rsidR="00D85F25" w:rsidRPr="00D85F25" w:rsidRDefault="00D85F25" w:rsidP="00D85F25">
      <w:pPr>
        <w:pStyle w:val="NormalWeb"/>
        <w:jc w:val="both"/>
        <w:rPr>
          <w:rFonts w:ascii="Verdana" w:hAnsi="Verdana"/>
          <w:sz w:val="23"/>
          <w:szCs w:val="23"/>
        </w:rPr>
      </w:pPr>
      <w:r w:rsidRPr="00D85F25">
        <w:rPr>
          <w:rFonts w:ascii="Verdana" w:hAnsi="Verdana"/>
          <w:sz w:val="23"/>
          <w:szCs w:val="23"/>
        </w:rPr>
        <w:t xml:space="preserve"> </w:t>
      </w:r>
      <w:r w:rsidRPr="00D85F25">
        <w:rPr>
          <w:rFonts w:ascii="Verdana" w:hAnsi="Verdana"/>
          <w:b/>
          <w:sz w:val="23"/>
          <w:szCs w:val="23"/>
        </w:rPr>
        <w:t>PROCEDIMIENTO</w:t>
      </w:r>
      <w:r w:rsidRPr="00D85F25">
        <w:rPr>
          <w:rFonts w:ascii="Verdana" w:hAnsi="Verdana"/>
          <w:sz w:val="23"/>
          <w:szCs w:val="23"/>
        </w:rPr>
        <w:t xml:space="preserve">: </w:t>
      </w:r>
    </w:p>
    <w:p w14:paraId="4F51D13D" w14:textId="77777777" w:rsidR="00D85F25" w:rsidRPr="00D85F25" w:rsidRDefault="00D85F25" w:rsidP="00D85F25">
      <w:pPr>
        <w:pStyle w:val="NormalWeb"/>
        <w:jc w:val="both"/>
        <w:rPr>
          <w:rFonts w:ascii="Verdana" w:hAnsi="Verdana"/>
          <w:sz w:val="23"/>
          <w:szCs w:val="23"/>
          <w:u w:val="single"/>
        </w:rPr>
      </w:pPr>
      <w:r w:rsidRPr="00D85F25">
        <w:rPr>
          <w:rFonts w:ascii="Verdana" w:hAnsi="Verdana"/>
          <w:sz w:val="23"/>
          <w:szCs w:val="23"/>
        </w:rPr>
        <w:t xml:space="preserve"> </w:t>
      </w:r>
      <w:r w:rsidRPr="00D85F25">
        <w:rPr>
          <w:rFonts w:ascii="Verdana" w:hAnsi="Verdana"/>
          <w:sz w:val="23"/>
          <w:szCs w:val="23"/>
          <w:u w:val="single"/>
        </w:rPr>
        <w:t xml:space="preserve">Solicitudes: </w:t>
      </w:r>
    </w:p>
    <w:p w14:paraId="10D4F977" w14:textId="77777777" w:rsidR="00D85F25" w:rsidRPr="00D85F25" w:rsidRDefault="00D85F25" w:rsidP="00D85F25">
      <w:pPr>
        <w:pStyle w:val="NormalWeb"/>
        <w:jc w:val="both"/>
        <w:rPr>
          <w:rFonts w:ascii="Verdana" w:hAnsi="Verdana"/>
          <w:sz w:val="23"/>
          <w:szCs w:val="23"/>
        </w:rPr>
      </w:pPr>
      <w:r w:rsidRPr="00D85F25">
        <w:rPr>
          <w:rFonts w:ascii="Verdana" w:hAnsi="Verdana"/>
          <w:sz w:val="23"/>
          <w:szCs w:val="23"/>
        </w:rPr>
        <w:t xml:space="preserve">Los Coordinadores de las universidades socias remitirán las solicitudes de los docentes postulantes que avalan para realizar una pasantía en alguna unidad académica de la PUCP. </w:t>
      </w:r>
    </w:p>
    <w:p w14:paraId="5572F7B6" w14:textId="77777777" w:rsidR="00D85F25" w:rsidRPr="00D85F25" w:rsidRDefault="00D85F25" w:rsidP="00D85F25">
      <w:pPr>
        <w:pStyle w:val="NormalWeb"/>
        <w:jc w:val="both"/>
        <w:rPr>
          <w:rFonts w:ascii="Verdana" w:hAnsi="Verdana"/>
          <w:sz w:val="23"/>
          <w:szCs w:val="23"/>
        </w:rPr>
      </w:pPr>
      <w:r w:rsidRPr="00D85F25">
        <w:rPr>
          <w:rFonts w:ascii="Verdana" w:hAnsi="Verdana"/>
          <w:sz w:val="23"/>
          <w:szCs w:val="23"/>
        </w:rPr>
        <w:t xml:space="preserve">Las solicitudes deberán contener los siguientes documentos: </w:t>
      </w:r>
    </w:p>
    <w:p w14:paraId="3695E4C6" w14:textId="77777777" w:rsidR="00D85F25" w:rsidRPr="00D85F25" w:rsidRDefault="00D85F25" w:rsidP="00734DFD">
      <w:pPr>
        <w:pStyle w:val="NormalWeb"/>
        <w:numPr>
          <w:ilvl w:val="0"/>
          <w:numId w:val="15"/>
        </w:numPr>
        <w:jc w:val="both"/>
        <w:rPr>
          <w:rFonts w:ascii="Verdana" w:hAnsi="Verdana"/>
          <w:sz w:val="23"/>
          <w:szCs w:val="23"/>
        </w:rPr>
      </w:pPr>
      <w:r w:rsidRPr="00D85F25">
        <w:rPr>
          <w:rFonts w:ascii="Verdana" w:hAnsi="Verdana"/>
          <w:sz w:val="23"/>
          <w:szCs w:val="23"/>
        </w:rPr>
        <w:t xml:space="preserve">Carta de presentación emitida por el </w:t>
      </w:r>
      <w:proofErr w:type="gramStart"/>
      <w:r w:rsidRPr="00D85F25">
        <w:rPr>
          <w:rFonts w:ascii="Verdana" w:hAnsi="Verdana"/>
          <w:sz w:val="23"/>
          <w:szCs w:val="23"/>
        </w:rPr>
        <w:t>Jefe</w:t>
      </w:r>
      <w:proofErr w:type="gramEnd"/>
      <w:r w:rsidRPr="00D85F25">
        <w:rPr>
          <w:rFonts w:ascii="Verdana" w:hAnsi="Verdana"/>
          <w:sz w:val="23"/>
          <w:szCs w:val="23"/>
        </w:rPr>
        <w:t xml:space="preserve">(a) de Departamento Académico y/o Decano(a) de Facultad, visada por la unidad coordinadora RPU de su universidad de origen </w:t>
      </w:r>
    </w:p>
    <w:p w14:paraId="2F7649BC" w14:textId="77777777" w:rsidR="00D85F25" w:rsidRPr="00D85F25" w:rsidRDefault="00D85F25" w:rsidP="00734DFD">
      <w:pPr>
        <w:pStyle w:val="NormalWeb"/>
        <w:numPr>
          <w:ilvl w:val="0"/>
          <w:numId w:val="15"/>
        </w:numPr>
        <w:jc w:val="both"/>
        <w:rPr>
          <w:rFonts w:ascii="Verdana" w:hAnsi="Verdana"/>
          <w:sz w:val="23"/>
          <w:szCs w:val="23"/>
        </w:rPr>
      </w:pPr>
      <w:r w:rsidRPr="00D85F25">
        <w:rPr>
          <w:rFonts w:ascii="Verdana" w:hAnsi="Verdana"/>
          <w:sz w:val="23"/>
          <w:szCs w:val="23"/>
        </w:rPr>
        <w:t xml:space="preserve">Formulario de solicitud de pasantía (ver anexo 1) </w:t>
      </w:r>
    </w:p>
    <w:p w14:paraId="67F787E9" w14:textId="77777777" w:rsidR="00D85F25" w:rsidRPr="00D85F25" w:rsidRDefault="00D85F25" w:rsidP="00734DFD">
      <w:pPr>
        <w:pStyle w:val="NormalWeb"/>
        <w:numPr>
          <w:ilvl w:val="0"/>
          <w:numId w:val="15"/>
        </w:numPr>
        <w:jc w:val="both"/>
        <w:rPr>
          <w:rFonts w:ascii="Verdana" w:hAnsi="Verdana"/>
          <w:sz w:val="23"/>
          <w:szCs w:val="23"/>
        </w:rPr>
      </w:pPr>
      <w:r w:rsidRPr="00D85F25">
        <w:rPr>
          <w:rFonts w:ascii="Verdana" w:hAnsi="Verdana"/>
          <w:sz w:val="23"/>
          <w:szCs w:val="23"/>
        </w:rPr>
        <w:t xml:space="preserve">Carta de aceptación del tutor(a) firmada (ver anexo2) </w:t>
      </w:r>
    </w:p>
    <w:p w14:paraId="1E25F4F3" w14:textId="77777777" w:rsidR="00D85F25" w:rsidRPr="00D85F25" w:rsidRDefault="00D85F25" w:rsidP="00734DFD">
      <w:pPr>
        <w:pStyle w:val="NormalWeb"/>
        <w:numPr>
          <w:ilvl w:val="0"/>
          <w:numId w:val="15"/>
        </w:numPr>
        <w:jc w:val="both"/>
        <w:rPr>
          <w:rFonts w:ascii="Verdana" w:hAnsi="Verdana"/>
          <w:sz w:val="23"/>
          <w:szCs w:val="23"/>
        </w:rPr>
      </w:pPr>
      <w:r w:rsidRPr="00D85F25">
        <w:rPr>
          <w:rFonts w:ascii="Verdana" w:hAnsi="Verdana"/>
          <w:sz w:val="23"/>
          <w:szCs w:val="23"/>
        </w:rPr>
        <w:t xml:space="preserve">Currículum vitae sin documentar </w:t>
      </w:r>
    </w:p>
    <w:p w14:paraId="3132D90F" w14:textId="77777777" w:rsidR="00D85F25" w:rsidRPr="00D85F25" w:rsidRDefault="00D85F25" w:rsidP="00734DFD">
      <w:pPr>
        <w:pStyle w:val="NormalWeb"/>
        <w:numPr>
          <w:ilvl w:val="0"/>
          <w:numId w:val="15"/>
        </w:numPr>
        <w:jc w:val="both"/>
        <w:rPr>
          <w:rFonts w:ascii="Verdana" w:hAnsi="Verdana"/>
          <w:sz w:val="23"/>
          <w:szCs w:val="23"/>
        </w:rPr>
      </w:pPr>
      <w:r w:rsidRPr="00D85F25">
        <w:rPr>
          <w:rFonts w:ascii="Verdana" w:hAnsi="Verdana"/>
          <w:sz w:val="23"/>
          <w:szCs w:val="23"/>
        </w:rPr>
        <w:t>Resolución que otorga la licencia con goce de haber (en caso la duración lo justifique)</w:t>
      </w:r>
    </w:p>
    <w:p w14:paraId="3B43CE68" w14:textId="098C1853" w:rsidR="00D85F25" w:rsidRPr="00D85F25" w:rsidRDefault="00D85F25" w:rsidP="00D85F25">
      <w:pPr>
        <w:pStyle w:val="NormalWeb"/>
        <w:jc w:val="both"/>
        <w:rPr>
          <w:rFonts w:ascii="Verdana" w:hAnsi="Verdana"/>
          <w:sz w:val="23"/>
          <w:szCs w:val="23"/>
        </w:rPr>
      </w:pPr>
      <w:r w:rsidRPr="00D85F25">
        <w:rPr>
          <w:rFonts w:ascii="Verdana" w:hAnsi="Verdana"/>
          <w:sz w:val="23"/>
          <w:szCs w:val="23"/>
        </w:rPr>
        <w:t xml:space="preserve"> </w:t>
      </w:r>
      <w:r w:rsidR="00734DFD" w:rsidRPr="00734DFD">
        <w:rPr>
          <w:rFonts w:ascii="Verdana" w:hAnsi="Verdana"/>
          <w:b/>
          <w:sz w:val="23"/>
          <w:szCs w:val="23"/>
        </w:rPr>
        <w:t xml:space="preserve"> EVALUACIÓN Y ACEPTACIÓN</w:t>
      </w:r>
      <w:r w:rsidRPr="00D85F25">
        <w:rPr>
          <w:rFonts w:ascii="Verdana" w:hAnsi="Verdana"/>
          <w:sz w:val="23"/>
          <w:szCs w:val="23"/>
        </w:rPr>
        <w:t xml:space="preserve">: </w:t>
      </w:r>
    </w:p>
    <w:p w14:paraId="74BEC805" w14:textId="451182E7" w:rsidR="00D85F25" w:rsidRPr="00D85F25" w:rsidRDefault="00D85F25" w:rsidP="00734DFD">
      <w:pPr>
        <w:pStyle w:val="NormalWeb"/>
        <w:jc w:val="both"/>
        <w:rPr>
          <w:rFonts w:ascii="Verdana" w:hAnsi="Verdana"/>
          <w:sz w:val="23"/>
          <w:szCs w:val="23"/>
        </w:rPr>
      </w:pPr>
      <w:r w:rsidRPr="00D85F25">
        <w:rPr>
          <w:rFonts w:ascii="Verdana" w:hAnsi="Verdana"/>
          <w:sz w:val="23"/>
          <w:szCs w:val="23"/>
        </w:rPr>
        <w:t xml:space="preserve">Las solicitudes serán remitidas por los coordinadores RPU a la unidad coordinadora de la PUCP, que a su vez enviará la solicitud a la unidad académica donde el docente desea realizar la pasantía para su evaluación y aceptación. </w:t>
      </w:r>
    </w:p>
    <w:p w14:paraId="560C5895" w14:textId="77777777" w:rsidR="00D85F25" w:rsidRPr="00D85F25" w:rsidRDefault="00D85F25" w:rsidP="00D85F25">
      <w:pPr>
        <w:pStyle w:val="NormalWeb"/>
        <w:jc w:val="both"/>
        <w:rPr>
          <w:rFonts w:ascii="Verdana" w:hAnsi="Verdana"/>
          <w:sz w:val="23"/>
          <w:szCs w:val="23"/>
        </w:rPr>
      </w:pPr>
      <w:r w:rsidRPr="00D85F25">
        <w:rPr>
          <w:rFonts w:ascii="Verdana" w:hAnsi="Verdana"/>
          <w:sz w:val="23"/>
          <w:szCs w:val="23"/>
        </w:rPr>
        <w:t xml:space="preserve"> </w:t>
      </w:r>
    </w:p>
    <w:p w14:paraId="2A6CB7E7" w14:textId="77777777" w:rsidR="00734DFD" w:rsidRDefault="00734DFD" w:rsidP="00D85F25">
      <w:pPr>
        <w:pStyle w:val="NormalWeb"/>
        <w:jc w:val="both"/>
        <w:rPr>
          <w:rFonts w:ascii="Verdana" w:hAnsi="Verdana"/>
          <w:sz w:val="23"/>
          <w:szCs w:val="23"/>
        </w:rPr>
      </w:pPr>
    </w:p>
    <w:p w14:paraId="32AF3435" w14:textId="27D7DD7B" w:rsidR="00D85F25" w:rsidRPr="00D85F25" w:rsidRDefault="00D85F25" w:rsidP="00D85F25">
      <w:pPr>
        <w:pStyle w:val="NormalWeb"/>
        <w:jc w:val="both"/>
        <w:rPr>
          <w:rFonts w:ascii="Verdana" w:hAnsi="Verdana"/>
          <w:sz w:val="23"/>
          <w:szCs w:val="23"/>
        </w:rPr>
      </w:pPr>
      <w:r w:rsidRPr="00D85F25">
        <w:rPr>
          <w:rFonts w:ascii="Verdana" w:hAnsi="Verdana"/>
          <w:sz w:val="23"/>
          <w:szCs w:val="23"/>
        </w:rPr>
        <w:t xml:space="preserve">Teniendo la aceptación de la unidad académica, la PUCP, a través de la unidad coordinadora, enviará una carta al Coordinador RPU de la universidad socia, con copia a los interesados, comunicando la aceptación oficial de los docentes para realizar la pasantía en la PUCP. </w:t>
      </w:r>
    </w:p>
    <w:p w14:paraId="3FD74BD8" w14:textId="5D2471AA" w:rsidR="00734DFD" w:rsidRPr="00734DFD" w:rsidRDefault="00734DFD" w:rsidP="00734DFD">
      <w:pPr>
        <w:pStyle w:val="NormalWeb"/>
        <w:jc w:val="both"/>
        <w:rPr>
          <w:rFonts w:ascii="Verdana" w:hAnsi="Verdana"/>
          <w:b/>
          <w:sz w:val="23"/>
          <w:szCs w:val="23"/>
        </w:rPr>
      </w:pPr>
      <w:bookmarkStart w:id="0" w:name="_GoBack"/>
      <w:bookmarkEnd w:id="0"/>
      <w:r w:rsidRPr="00734DFD">
        <w:rPr>
          <w:rFonts w:ascii="Verdana" w:hAnsi="Verdana"/>
          <w:b/>
          <w:sz w:val="23"/>
          <w:szCs w:val="23"/>
        </w:rPr>
        <w:t>RESULTADOS E INFORME</w:t>
      </w:r>
    </w:p>
    <w:p w14:paraId="06729433" w14:textId="17D59623" w:rsidR="00D85F25" w:rsidRPr="00D85F25" w:rsidRDefault="00734DFD" w:rsidP="00734DFD">
      <w:pPr>
        <w:spacing w:before="100" w:beforeAutospacing="1" w:after="100" w:afterAutospacing="1" w:line="240" w:lineRule="auto"/>
        <w:ind w:left="0" w:right="0" w:firstLine="0"/>
        <w:rPr>
          <w:rFonts w:eastAsia="Times New Roman" w:cs="Times New Roman"/>
          <w:color w:val="auto"/>
          <w:szCs w:val="23"/>
        </w:rPr>
      </w:pPr>
      <w:r w:rsidRPr="00734DFD">
        <w:rPr>
          <w:rFonts w:eastAsia="Times New Roman" w:cs="Times New Roman"/>
          <w:color w:val="auto"/>
          <w:szCs w:val="23"/>
        </w:rPr>
        <w:t xml:space="preserve">Al término de la pasantía, el docente deberá presentar un informe dirigido a la Coordinación PUCP, describiendo los resultados alcanzados. </w:t>
      </w:r>
    </w:p>
    <w:p w14:paraId="7F40CA9E" w14:textId="1C4EF536" w:rsidR="00D85F25" w:rsidRPr="00D85F25" w:rsidRDefault="00D85F25" w:rsidP="00D85F25">
      <w:pPr>
        <w:pStyle w:val="NormalWeb"/>
        <w:jc w:val="both"/>
        <w:rPr>
          <w:rFonts w:ascii="Verdana" w:hAnsi="Verdana"/>
          <w:sz w:val="23"/>
          <w:szCs w:val="23"/>
        </w:rPr>
      </w:pPr>
      <w:r w:rsidRPr="00D85F25">
        <w:rPr>
          <w:rFonts w:ascii="Verdana" w:hAnsi="Verdana"/>
          <w:sz w:val="23"/>
          <w:szCs w:val="23"/>
        </w:rPr>
        <w:t xml:space="preserve">La PUCP, extenderá una constancia o certificado a los participantes que hubieren completado el programa de pasantía y entregado el </w:t>
      </w:r>
      <w:r w:rsidR="00734DFD">
        <w:rPr>
          <w:rFonts w:ascii="Verdana" w:hAnsi="Verdana"/>
          <w:sz w:val="23"/>
          <w:szCs w:val="23"/>
        </w:rPr>
        <w:t>informe de resultados</w:t>
      </w:r>
      <w:r w:rsidRPr="00D85F25">
        <w:rPr>
          <w:rFonts w:ascii="Verdana" w:hAnsi="Verdana"/>
          <w:sz w:val="23"/>
          <w:szCs w:val="23"/>
        </w:rPr>
        <w:t xml:space="preserve"> del mismo. </w:t>
      </w:r>
    </w:p>
    <w:p w14:paraId="5C0EB0BF" w14:textId="77777777" w:rsidR="00D85F25" w:rsidRPr="00D85F25" w:rsidRDefault="00D85F25" w:rsidP="00D85F25">
      <w:pPr>
        <w:pStyle w:val="NormalWeb"/>
        <w:jc w:val="both"/>
        <w:rPr>
          <w:rFonts w:ascii="Verdana" w:hAnsi="Verdana"/>
          <w:sz w:val="23"/>
          <w:szCs w:val="23"/>
        </w:rPr>
      </w:pPr>
      <w:r w:rsidRPr="00D85F25">
        <w:rPr>
          <w:rFonts w:ascii="Verdana" w:hAnsi="Verdana"/>
          <w:sz w:val="23"/>
          <w:szCs w:val="23"/>
        </w:rPr>
        <w:t xml:space="preserve">Si un participante no cumpliera con las obligaciones de su programa, la unidad académica receptora lo comunicará de inmediato a la unidad coordinadora RPU de la universidad de origen del pasante. </w:t>
      </w:r>
    </w:p>
    <w:p w14:paraId="4D4E9591" w14:textId="77777777" w:rsidR="00734DFD" w:rsidRDefault="00734DFD" w:rsidP="00D85F25">
      <w:pPr>
        <w:pStyle w:val="NormalWeb"/>
        <w:jc w:val="both"/>
        <w:rPr>
          <w:rFonts w:ascii="Verdana" w:hAnsi="Verdana"/>
          <w:b/>
          <w:sz w:val="23"/>
          <w:szCs w:val="23"/>
        </w:rPr>
      </w:pPr>
      <w:r w:rsidRPr="00D85F25">
        <w:rPr>
          <w:rFonts w:ascii="Verdana" w:hAnsi="Verdana"/>
          <w:b/>
          <w:sz w:val="23"/>
          <w:szCs w:val="23"/>
        </w:rPr>
        <w:t xml:space="preserve">COMPROMISO DE RETORNO: </w:t>
      </w:r>
    </w:p>
    <w:p w14:paraId="798E098C" w14:textId="7D6D1751" w:rsidR="00D85F25" w:rsidRPr="00D85F25" w:rsidRDefault="00D85F25" w:rsidP="00D85F25">
      <w:pPr>
        <w:pStyle w:val="NormalWeb"/>
        <w:jc w:val="both"/>
        <w:rPr>
          <w:rFonts w:ascii="Verdana" w:hAnsi="Verdana"/>
          <w:b/>
          <w:sz w:val="23"/>
          <w:szCs w:val="23"/>
        </w:rPr>
      </w:pPr>
      <w:r w:rsidRPr="00D85F25">
        <w:rPr>
          <w:rFonts w:ascii="Verdana" w:hAnsi="Verdana"/>
          <w:sz w:val="23"/>
          <w:szCs w:val="23"/>
        </w:rPr>
        <w:t>Los docentes de la universidad socia que realicen pasantías en el marco de este Programa, asumen el compromiso de retornar a su universidad al término de la pasantía</w:t>
      </w:r>
      <w:r w:rsidR="00734DFD">
        <w:rPr>
          <w:rFonts w:ascii="Verdana" w:hAnsi="Verdana"/>
          <w:sz w:val="23"/>
          <w:szCs w:val="23"/>
        </w:rPr>
        <w:t>.</w:t>
      </w:r>
      <w:r w:rsidRPr="00D85F25">
        <w:rPr>
          <w:rFonts w:ascii="Verdana" w:hAnsi="Verdana"/>
          <w:sz w:val="23"/>
          <w:szCs w:val="23"/>
        </w:rPr>
        <w:t xml:space="preserve"> </w:t>
      </w:r>
    </w:p>
    <w:p w14:paraId="2EC47E8B" w14:textId="0C8F9084" w:rsidR="00664268" w:rsidRPr="00DC0278" w:rsidRDefault="00664268" w:rsidP="00DC0278">
      <w:pPr>
        <w:spacing w:after="7" w:line="216" w:lineRule="auto"/>
        <w:ind w:left="0" w:right="9374" w:firstLine="0"/>
        <w:jc w:val="left"/>
      </w:pPr>
    </w:p>
    <w:p w14:paraId="4337644D" w14:textId="77777777" w:rsidR="00DC0278" w:rsidRDefault="006D5F86" w:rsidP="00DC0278">
      <w:pPr>
        <w:spacing w:after="0" w:line="259" w:lineRule="auto"/>
        <w:ind w:left="0" w:right="0"/>
        <w:jc w:val="left"/>
      </w:pPr>
      <w:r w:rsidRPr="00DC0278">
        <w:rPr>
          <w:b/>
        </w:rPr>
        <w:t>Para más información:</w:t>
      </w:r>
      <w:r w:rsidRPr="00DC0278">
        <w:t xml:space="preserve"> </w:t>
      </w:r>
    </w:p>
    <w:p w14:paraId="3F0FB497" w14:textId="77777777" w:rsidR="00664268" w:rsidRPr="00DC0278" w:rsidRDefault="006D5F86" w:rsidP="00DC0278">
      <w:pPr>
        <w:spacing w:after="0" w:line="259" w:lineRule="auto"/>
        <w:ind w:left="0" w:right="-217"/>
        <w:jc w:val="left"/>
      </w:pPr>
      <w:r w:rsidRPr="00DC0278">
        <w:t xml:space="preserve">Dirección Académica de Relaciones Institucionales - Red Peruana de </w:t>
      </w:r>
      <w:r w:rsidR="00DC0278">
        <w:t>U</w:t>
      </w:r>
      <w:r w:rsidRPr="00DC0278">
        <w:t xml:space="preserve">niversidades </w:t>
      </w:r>
    </w:p>
    <w:p w14:paraId="588FDDCB" w14:textId="77777777" w:rsidR="00664268" w:rsidRPr="00DC0278" w:rsidRDefault="006D5F86" w:rsidP="00DC0278">
      <w:pPr>
        <w:spacing w:after="0" w:line="237" w:lineRule="auto"/>
        <w:ind w:left="0" w:right="4981" w:firstLine="0"/>
        <w:jc w:val="left"/>
      </w:pPr>
      <w:r w:rsidRPr="00DC0278">
        <w:t xml:space="preserve">Teléfono: (01) 6262196 </w:t>
      </w:r>
      <w:r w:rsidRPr="00DC0278">
        <w:rPr>
          <w:color w:val="0000FF"/>
          <w:u w:val="single" w:color="0000FF"/>
        </w:rPr>
        <w:t>rpu@pucp.pe</w:t>
      </w:r>
      <w:r w:rsidRPr="00DC0278">
        <w:rPr>
          <w:color w:val="0000FF"/>
        </w:rPr>
        <w:t xml:space="preserve">, </w:t>
      </w:r>
      <w:r w:rsidRPr="00DC0278">
        <w:rPr>
          <w:color w:val="0000FF"/>
          <w:u w:val="single" w:color="0000FF"/>
        </w:rPr>
        <w:t>vanessa.navarro@pucp.pe</w:t>
      </w:r>
      <w:r w:rsidRPr="00DC0278">
        <w:rPr>
          <w:color w:val="0000FF"/>
        </w:rPr>
        <w:t xml:space="preserve"> </w:t>
      </w:r>
      <w:hyperlink r:id="rId7">
        <w:r w:rsidRPr="00DC0278">
          <w:rPr>
            <w:color w:val="0000FF"/>
            <w:u w:val="single" w:color="0000FF"/>
          </w:rPr>
          <w:t>www.rpu.edu.pe</w:t>
        </w:r>
      </w:hyperlink>
      <w:hyperlink r:id="rId8">
        <w:r w:rsidRPr="00DC0278">
          <w:t xml:space="preserve"> </w:t>
        </w:r>
      </w:hyperlink>
    </w:p>
    <w:sectPr w:rsidR="00664268" w:rsidRPr="00DC0278">
      <w:headerReference w:type="even" r:id="rId9"/>
      <w:headerReference w:type="default" r:id="rId10"/>
      <w:footerReference w:type="even" r:id="rId11"/>
      <w:footerReference w:type="default" r:id="rId12"/>
      <w:headerReference w:type="first" r:id="rId13"/>
      <w:footerReference w:type="first" r:id="rId14"/>
      <w:pgSz w:w="11925" w:h="16845"/>
      <w:pgMar w:top="1219" w:right="956" w:bottom="1379" w:left="1547" w:header="487" w:footer="963"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DC8AF" w14:textId="77777777" w:rsidR="00B76823" w:rsidRDefault="00B76823">
      <w:pPr>
        <w:spacing w:after="0" w:line="240" w:lineRule="auto"/>
      </w:pPr>
      <w:r>
        <w:separator/>
      </w:r>
    </w:p>
  </w:endnote>
  <w:endnote w:type="continuationSeparator" w:id="0">
    <w:p w14:paraId="536DDA12" w14:textId="77777777" w:rsidR="00B76823" w:rsidRDefault="00B76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755C9" w14:textId="77777777" w:rsidR="00664268" w:rsidRDefault="006D5F86">
    <w:pPr>
      <w:spacing w:after="0" w:line="259" w:lineRule="auto"/>
      <w:ind w:left="0" w:right="314" w:firstLine="0"/>
      <w:jc w:val="right"/>
    </w:pPr>
    <w:r>
      <w:fldChar w:fldCharType="begin"/>
    </w:r>
    <w:r>
      <w:instrText xml:space="preserve"> PAGE   \* MERGEFORMAT </w:instrText>
    </w:r>
    <w: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70C2EC83" w14:textId="77777777" w:rsidR="00664268" w:rsidRDefault="006D5F86">
    <w:pPr>
      <w:spacing w:after="0" w:line="259" w:lineRule="auto"/>
      <w:ind w:left="30" w:righ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A0575" w14:textId="77777777" w:rsidR="00664268" w:rsidRDefault="006D5F86">
    <w:pPr>
      <w:spacing w:after="0" w:line="259" w:lineRule="auto"/>
      <w:ind w:left="0" w:right="314" w:firstLine="0"/>
      <w:jc w:val="right"/>
    </w:pPr>
    <w:r>
      <w:fldChar w:fldCharType="begin"/>
    </w:r>
    <w:r>
      <w:instrText xml:space="preserve"> PAGE   \* MERGEFORMAT </w:instrText>
    </w:r>
    <w: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9C03F42" w14:textId="77777777" w:rsidR="00664268" w:rsidRDefault="006D5F86">
    <w:pPr>
      <w:spacing w:after="0" w:line="259" w:lineRule="auto"/>
      <w:ind w:left="30" w:righ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8543D" w14:textId="77777777" w:rsidR="00664268" w:rsidRDefault="006D5F86">
    <w:pPr>
      <w:spacing w:after="0" w:line="259" w:lineRule="auto"/>
      <w:ind w:left="0" w:right="314" w:firstLine="0"/>
      <w:jc w:val="right"/>
    </w:pPr>
    <w:r>
      <w:fldChar w:fldCharType="begin"/>
    </w:r>
    <w:r>
      <w:instrText xml:space="preserve"> PAGE   \* MERGEFORMAT </w:instrText>
    </w:r>
    <w:r>
      <w:fldChar w:fldCharType="separate"/>
    </w:r>
    <w:r>
      <w:rPr>
        <w:rFonts w:ascii="Times New Roman" w:eastAsia="Times New Roman" w:hAnsi="Times New Roman" w:cs="Times New Roman"/>
      </w:rPr>
      <w:t>5</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574630E" w14:textId="77777777" w:rsidR="00664268" w:rsidRDefault="006D5F86">
    <w:pPr>
      <w:spacing w:after="0" w:line="259" w:lineRule="auto"/>
      <w:ind w:left="30" w:righ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4E0BC" w14:textId="77777777" w:rsidR="00B76823" w:rsidRDefault="00B76823">
      <w:pPr>
        <w:spacing w:after="0" w:line="240" w:lineRule="auto"/>
      </w:pPr>
      <w:r>
        <w:separator/>
      </w:r>
    </w:p>
  </w:footnote>
  <w:footnote w:type="continuationSeparator" w:id="0">
    <w:p w14:paraId="6D240ECF" w14:textId="77777777" w:rsidR="00B76823" w:rsidRDefault="00B76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02109" w14:textId="77777777" w:rsidR="00664268" w:rsidRDefault="006D5F86">
    <w:pPr>
      <w:spacing w:after="0" w:line="259" w:lineRule="auto"/>
      <w:ind w:left="30" w:right="0" w:firstLine="0"/>
      <w:jc w:val="left"/>
    </w:pPr>
    <w:r>
      <w:rPr>
        <w:noProof/>
      </w:rPr>
      <w:drawing>
        <wp:anchor distT="0" distB="0" distL="114300" distR="114300" simplePos="0" relativeHeight="251658240" behindDoc="0" locked="0" layoutInCell="1" allowOverlap="0" wp14:anchorId="0AE661DC" wp14:editId="4344FD61">
          <wp:simplePos x="0" y="0"/>
          <wp:positionH relativeFrom="page">
            <wp:posOffset>4217035</wp:posOffset>
          </wp:positionH>
          <wp:positionV relativeFrom="page">
            <wp:posOffset>449580</wp:posOffset>
          </wp:positionV>
          <wp:extent cx="2619375" cy="4191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619375" cy="419100"/>
                  </a:xfrm>
                  <a:prstGeom prst="rect">
                    <a:avLst/>
                  </a:prstGeom>
                </pic:spPr>
              </pic:pic>
            </a:graphicData>
          </a:graphic>
        </wp:anchor>
      </w:drawing>
    </w:r>
    <w:r>
      <w:rPr>
        <w:noProof/>
      </w:rPr>
      <w:drawing>
        <wp:anchor distT="0" distB="0" distL="114300" distR="114300" simplePos="0" relativeHeight="251659264" behindDoc="0" locked="0" layoutInCell="1" allowOverlap="0" wp14:anchorId="48B93E84" wp14:editId="05A02459">
          <wp:simplePos x="0" y="0"/>
          <wp:positionH relativeFrom="page">
            <wp:posOffset>1069975</wp:posOffset>
          </wp:positionH>
          <wp:positionV relativeFrom="page">
            <wp:posOffset>314325</wp:posOffset>
          </wp:positionV>
          <wp:extent cx="2161540" cy="65405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2161540" cy="65405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D00B8" w14:textId="77777777" w:rsidR="00664268" w:rsidRDefault="006D5F86">
    <w:pPr>
      <w:spacing w:after="0" w:line="259" w:lineRule="auto"/>
      <w:ind w:left="30" w:right="0" w:firstLine="0"/>
      <w:jc w:val="left"/>
    </w:pPr>
    <w:r>
      <w:rPr>
        <w:noProof/>
      </w:rPr>
      <w:drawing>
        <wp:anchor distT="0" distB="0" distL="114300" distR="114300" simplePos="0" relativeHeight="251660288" behindDoc="0" locked="0" layoutInCell="1" allowOverlap="0" wp14:anchorId="6B9F2E5D" wp14:editId="54C2A34A">
          <wp:simplePos x="0" y="0"/>
          <wp:positionH relativeFrom="page">
            <wp:posOffset>4217035</wp:posOffset>
          </wp:positionH>
          <wp:positionV relativeFrom="page">
            <wp:posOffset>449580</wp:posOffset>
          </wp:positionV>
          <wp:extent cx="2619375" cy="419100"/>
          <wp:effectExtent l="0" t="0" r="0" b="0"/>
          <wp:wrapSquare wrapText="bothSides"/>
          <wp:docPr id="1"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619375" cy="419100"/>
                  </a:xfrm>
                  <a:prstGeom prst="rect">
                    <a:avLst/>
                  </a:prstGeom>
                </pic:spPr>
              </pic:pic>
            </a:graphicData>
          </a:graphic>
        </wp:anchor>
      </w:drawing>
    </w:r>
    <w:r>
      <w:rPr>
        <w:noProof/>
      </w:rPr>
      <w:drawing>
        <wp:anchor distT="0" distB="0" distL="114300" distR="114300" simplePos="0" relativeHeight="251661312" behindDoc="0" locked="0" layoutInCell="1" allowOverlap="0" wp14:anchorId="49FF3150" wp14:editId="5E13A553">
          <wp:simplePos x="0" y="0"/>
          <wp:positionH relativeFrom="page">
            <wp:posOffset>1069975</wp:posOffset>
          </wp:positionH>
          <wp:positionV relativeFrom="page">
            <wp:posOffset>314325</wp:posOffset>
          </wp:positionV>
          <wp:extent cx="2161540" cy="65405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2161540" cy="654050"/>
                  </a:xfrm>
                  <a:prstGeom prst="rect">
                    <a:avLst/>
                  </a:prstGeom>
                </pic:spPr>
              </pic:pic>
            </a:graphicData>
          </a:graphic>
        </wp:anchor>
      </w:drawing>
    </w:r>
    <w:r>
      <w:rPr>
        <w:rFonts w:ascii="Times New Roman" w:eastAsia="Times New Roman" w:hAnsi="Times New Roman" w:cs="Times New Roman"/>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065CC" w14:textId="77777777" w:rsidR="00664268" w:rsidRDefault="006D5F86">
    <w:pPr>
      <w:spacing w:after="0" w:line="259" w:lineRule="auto"/>
      <w:ind w:left="30" w:right="0" w:firstLine="0"/>
      <w:jc w:val="left"/>
    </w:pPr>
    <w:r>
      <w:rPr>
        <w:noProof/>
      </w:rPr>
      <w:drawing>
        <wp:anchor distT="0" distB="0" distL="114300" distR="114300" simplePos="0" relativeHeight="251662336" behindDoc="0" locked="0" layoutInCell="1" allowOverlap="0" wp14:anchorId="32BA4422" wp14:editId="2ED4A42B">
          <wp:simplePos x="0" y="0"/>
          <wp:positionH relativeFrom="page">
            <wp:posOffset>4217035</wp:posOffset>
          </wp:positionH>
          <wp:positionV relativeFrom="page">
            <wp:posOffset>449580</wp:posOffset>
          </wp:positionV>
          <wp:extent cx="2619375" cy="419100"/>
          <wp:effectExtent l="0" t="0" r="0" b="0"/>
          <wp:wrapSquare wrapText="bothSides"/>
          <wp:docPr id="3"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619375" cy="419100"/>
                  </a:xfrm>
                  <a:prstGeom prst="rect">
                    <a:avLst/>
                  </a:prstGeom>
                </pic:spPr>
              </pic:pic>
            </a:graphicData>
          </a:graphic>
        </wp:anchor>
      </w:drawing>
    </w:r>
    <w:r>
      <w:rPr>
        <w:noProof/>
      </w:rPr>
      <w:drawing>
        <wp:anchor distT="0" distB="0" distL="114300" distR="114300" simplePos="0" relativeHeight="251663360" behindDoc="0" locked="0" layoutInCell="1" allowOverlap="0" wp14:anchorId="2EAADAF7" wp14:editId="6B9F0B4C">
          <wp:simplePos x="0" y="0"/>
          <wp:positionH relativeFrom="page">
            <wp:posOffset>1069975</wp:posOffset>
          </wp:positionH>
          <wp:positionV relativeFrom="page">
            <wp:posOffset>314325</wp:posOffset>
          </wp:positionV>
          <wp:extent cx="2161540" cy="654050"/>
          <wp:effectExtent l="0" t="0" r="0" b="0"/>
          <wp:wrapSquare wrapText="bothSides"/>
          <wp:docPr id="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a:xfrm>
                    <a:off x="0" y="0"/>
                    <a:ext cx="2161540" cy="654050"/>
                  </a:xfrm>
                  <a:prstGeom prst="rect">
                    <a:avLst/>
                  </a:prstGeom>
                </pic:spPr>
              </pic:pic>
            </a:graphicData>
          </a:graphic>
        </wp:anchor>
      </w:drawing>
    </w:r>
    <w:r>
      <w:rPr>
        <w:rFonts w:ascii="Times New Roman" w:eastAsia="Times New Roman" w:hAnsi="Times New Roman" w:cs="Times New Roman"/>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5B8"/>
    <w:multiLevelType w:val="hybridMultilevel"/>
    <w:tmpl w:val="C0F27EE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EFD29A6"/>
    <w:multiLevelType w:val="hybridMultilevel"/>
    <w:tmpl w:val="986A9920"/>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27E177C"/>
    <w:multiLevelType w:val="multilevel"/>
    <w:tmpl w:val="31586D26"/>
    <w:lvl w:ilvl="0">
      <w:start w:val="1"/>
      <w:numFmt w:val="decimal"/>
      <w:lvlText w:val="%1."/>
      <w:lvlJc w:val="left"/>
      <w:pPr>
        <w:ind w:left="525"/>
      </w:pPr>
      <w:rPr>
        <w:rFonts w:ascii="Verdana" w:eastAsia="Verdana" w:hAnsi="Verdana" w:cs="Verdana"/>
        <w:b/>
        <w:bCs/>
        <w:i/>
        <w:iCs/>
        <w:strike w:val="0"/>
        <w:dstrike w:val="0"/>
        <w:color w:val="000000"/>
        <w:sz w:val="23"/>
        <w:szCs w:val="23"/>
        <w:u w:val="none" w:color="000000"/>
        <w:bdr w:val="none" w:sz="0" w:space="0" w:color="auto"/>
        <w:shd w:val="clear" w:color="auto" w:fill="auto"/>
        <w:vertAlign w:val="baseline"/>
      </w:rPr>
    </w:lvl>
    <w:lvl w:ilvl="1">
      <w:start w:val="1"/>
      <w:numFmt w:val="decimal"/>
      <w:lvlText w:val="%1.%2"/>
      <w:lvlJc w:val="left"/>
      <w:pPr>
        <w:ind w:left="175"/>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2">
      <w:start w:val="1"/>
      <w:numFmt w:val="lowerRoman"/>
      <w:lvlText w:val="%3"/>
      <w:lvlJc w:val="left"/>
      <w:pPr>
        <w:ind w:left="123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3">
      <w:start w:val="1"/>
      <w:numFmt w:val="decimal"/>
      <w:lvlText w:val="%4"/>
      <w:lvlJc w:val="left"/>
      <w:pPr>
        <w:ind w:left="195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4">
      <w:start w:val="1"/>
      <w:numFmt w:val="lowerLetter"/>
      <w:lvlText w:val="%5"/>
      <w:lvlJc w:val="left"/>
      <w:pPr>
        <w:ind w:left="267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5">
      <w:start w:val="1"/>
      <w:numFmt w:val="lowerRoman"/>
      <w:lvlText w:val="%6"/>
      <w:lvlJc w:val="left"/>
      <w:pPr>
        <w:ind w:left="339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6">
      <w:start w:val="1"/>
      <w:numFmt w:val="decimal"/>
      <w:lvlText w:val="%7"/>
      <w:lvlJc w:val="left"/>
      <w:pPr>
        <w:ind w:left="411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7">
      <w:start w:val="1"/>
      <w:numFmt w:val="lowerLetter"/>
      <w:lvlText w:val="%8"/>
      <w:lvlJc w:val="left"/>
      <w:pPr>
        <w:ind w:left="483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lvl w:ilvl="8">
      <w:start w:val="1"/>
      <w:numFmt w:val="lowerRoman"/>
      <w:lvlText w:val="%9"/>
      <w:lvlJc w:val="left"/>
      <w:pPr>
        <w:ind w:left="5550"/>
      </w:pPr>
      <w:rPr>
        <w:rFonts w:ascii="Verdana" w:eastAsia="Verdana" w:hAnsi="Verdana" w:cs="Verdana"/>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A432852"/>
    <w:multiLevelType w:val="hybridMultilevel"/>
    <w:tmpl w:val="1A7A423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FD72B2F"/>
    <w:multiLevelType w:val="multilevel"/>
    <w:tmpl w:val="A4C461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9A35D9"/>
    <w:multiLevelType w:val="multilevel"/>
    <w:tmpl w:val="1858386A"/>
    <w:lvl w:ilvl="0">
      <w:start w:val="1"/>
      <w:numFmt w:val="bullet"/>
      <w:lvlText w:val=""/>
      <w:lvlJc w:val="left"/>
      <w:pPr>
        <w:tabs>
          <w:tab w:val="num" w:pos="1776"/>
        </w:tabs>
        <w:ind w:left="1776" w:hanging="360"/>
      </w:pPr>
      <w:rPr>
        <w:rFonts w:ascii="Symbol" w:hAnsi="Symbol" w:hint="default"/>
        <w:sz w:val="20"/>
      </w:rPr>
    </w:lvl>
    <w:lvl w:ilvl="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6" w15:restartNumberingAfterBreak="0">
    <w:nsid w:val="383748BE"/>
    <w:multiLevelType w:val="hybridMultilevel"/>
    <w:tmpl w:val="D5BAF0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882593A"/>
    <w:multiLevelType w:val="multilevel"/>
    <w:tmpl w:val="8CCA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AD76BC"/>
    <w:multiLevelType w:val="multilevel"/>
    <w:tmpl w:val="9440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2B2662"/>
    <w:multiLevelType w:val="hybridMultilevel"/>
    <w:tmpl w:val="60D406F8"/>
    <w:lvl w:ilvl="0" w:tplc="9976B168">
      <w:start w:val="1"/>
      <w:numFmt w:val="bullet"/>
      <w:lvlText w:val="-"/>
      <w:lvlJc w:val="left"/>
      <w:pPr>
        <w:ind w:left="85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4188CEC">
      <w:start w:val="1"/>
      <w:numFmt w:val="bullet"/>
      <w:lvlText w:val="o"/>
      <w:lvlJc w:val="left"/>
      <w:pPr>
        <w:ind w:left="15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D506EDFC">
      <w:start w:val="1"/>
      <w:numFmt w:val="bullet"/>
      <w:lvlText w:val="▪"/>
      <w:lvlJc w:val="left"/>
      <w:pPr>
        <w:ind w:left="22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5E4C2590">
      <w:start w:val="1"/>
      <w:numFmt w:val="bullet"/>
      <w:lvlText w:val="•"/>
      <w:lvlJc w:val="left"/>
      <w:pPr>
        <w:ind w:left="29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F4EC892">
      <w:start w:val="1"/>
      <w:numFmt w:val="bullet"/>
      <w:lvlText w:val="o"/>
      <w:lvlJc w:val="left"/>
      <w:pPr>
        <w:ind w:left="3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0F301E3C">
      <w:start w:val="1"/>
      <w:numFmt w:val="bullet"/>
      <w:lvlText w:val="▪"/>
      <w:lvlJc w:val="left"/>
      <w:pPr>
        <w:ind w:left="44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6B6632A">
      <w:start w:val="1"/>
      <w:numFmt w:val="bullet"/>
      <w:lvlText w:val="•"/>
      <w:lvlJc w:val="left"/>
      <w:pPr>
        <w:ind w:left="514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B54A8BBA">
      <w:start w:val="1"/>
      <w:numFmt w:val="bullet"/>
      <w:lvlText w:val="o"/>
      <w:lvlJc w:val="left"/>
      <w:pPr>
        <w:ind w:left="586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D78A6F8A">
      <w:start w:val="1"/>
      <w:numFmt w:val="bullet"/>
      <w:lvlText w:val="▪"/>
      <w:lvlJc w:val="left"/>
      <w:pPr>
        <w:ind w:left="658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6B8777F4"/>
    <w:multiLevelType w:val="hybridMultilevel"/>
    <w:tmpl w:val="737276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5435164"/>
    <w:multiLevelType w:val="hybridMultilevel"/>
    <w:tmpl w:val="7C1802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56C0307"/>
    <w:multiLevelType w:val="hybridMultilevel"/>
    <w:tmpl w:val="402678E4"/>
    <w:lvl w:ilvl="0" w:tplc="280A0017">
      <w:start w:val="1"/>
      <w:numFmt w:val="lowerLetter"/>
      <w:lvlText w:val="%1)"/>
      <w:lvlJc w:val="left"/>
      <w:pPr>
        <w:ind w:left="720" w:hanging="360"/>
      </w:pPr>
      <w:rPr>
        <w:rFonts w:hint="default"/>
      </w:rPr>
    </w:lvl>
    <w:lvl w:ilvl="1" w:tplc="2BA4AFFE">
      <w:start w:val="1"/>
      <w:numFmt w:val="lowerLetter"/>
      <w:lvlText w:val="%2)"/>
      <w:lvlJc w:val="left"/>
      <w:pPr>
        <w:ind w:left="1440" w:hanging="360"/>
      </w:pPr>
      <w:rPr>
        <w:rFonts w:ascii="Arial" w:eastAsiaTheme="minorHAnsi" w:hAnsi="Arial" w:cs="Arial"/>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6E5783F"/>
    <w:multiLevelType w:val="multilevel"/>
    <w:tmpl w:val="B954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694656"/>
    <w:multiLevelType w:val="multilevel"/>
    <w:tmpl w:val="1858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0"/>
  </w:num>
  <w:num w:numId="4">
    <w:abstractNumId w:val="4"/>
  </w:num>
  <w:num w:numId="5">
    <w:abstractNumId w:val="1"/>
  </w:num>
  <w:num w:numId="6">
    <w:abstractNumId w:val="12"/>
  </w:num>
  <w:num w:numId="7">
    <w:abstractNumId w:val="13"/>
  </w:num>
  <w:num w:numId="8">
    <w:abstractNumId w:val="14"/>
  </w:num>
  <w:num w:numId="9">
    <w:abstractNumId w:val="7"/>
  </w:num>
  <w:num w:numId="10">
    <w:abstractNumId w:val="8"/>
  </w:num>
  <w:num w:numId="11">
    <w:abstractNumId w:val="5"/>
  </w:num>
  <w:num w:numId="12">
    <w:abstractNumId w:val="3"/>
  </w:num>
  <w:num w:numId="13">
    <w:abstractNumId w:val="6"/>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268"/>
    <w:rsid w:val="001325A5"/>
    <w:rsid w:val="004B19CF"/>
    <w:rsid w:val="006179FE"/>
    <w:rsid w:val="00625DCB"/>
    <w:rsid w:val="00664268"/>
    <w:rsid w:val="006B45A6"/>
    <w:rsid w:val="006D5F86"/>
    <w:rsid w:val="00734DFD"/>
    <w:rsid w:val="007E31B8"/>
    <w:rsid w:val="00A75F13"/>
    <w:rsid w:val="00A81463"/>
    <w:rsid w:val="00B76823"/>
    <w:rsid w:val="00CD5C29"/>
    <w:rsid w:val="00D85F25"/>
    <w:rsid w:val="00DC0278"/>
    <w:rsid w:val="00E17A65"/>
    <w:rsid w:val="00E70A88"/>
    <w:rsid w:val="00E82410"/>
    <w:rsid w:val="00F428C6"/>
    <w:rsid w:val="00FF14F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FCD1"/>
  <w15:docId w15:val="{01575B21-C791-45B8-B5FD-36294B6E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PE" w:eastAsia="es-P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248" w:lineRule="auto"/>
      <w:ind w:left="190" w:right="172" w:hanging="10"/>
      <w:jc w:val="both"/>
    </w:pPr>
    <w:rPr>
      <w:rFonts w:ascii="Verdana" w:eastAsia="Verdana" w:hAnsi="Verdana" w:cs="Verdana"/>
      <w:color w:val="000000"/>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428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NormalWeb">
    <w:name w:val="Normal (Web)"/>
    <w:basedOn w:val="Normal"/>
    <w:uiPriority w:val="99"/>
    <w:unhideWhenUsed/>
    <w:rsid w:val="001325A5"/>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ipervnculo">
    <w:name w:val="Hyperlink"/>
    <w:basedOn w:val="Fuentedeprrafopredeter"/>
    <w:uiPriority w:val="99"/>
    <w:semiHidden/>
    <w:unhideWhenUsed/>
    <w:rsid w:val="001325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238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pu.edu.p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pu.edu.p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817</Words>
  <Characters>4494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Vittalia Navarro Chávez</dc:creator>
  <cp:keywords/>
  <cp:lastModifiedBy>DARU MATEO SAETTONE NAVARRO</cp:lastModifiedBy>
  <cp:revision>3</cp:revision>
  <cp:lastPrinted>2025-04-02T19:19:00Z</cp:lastPrinted>
  <dcterms:created xsi:type="dcterms:W3CDTF">2025-04-02T19:31:00Z</dcterms:created>
  <dcterms:modified xsi:type="dcterms:W3CDTF">2025-04-02T19:38:00Z</dcterms:modified>
</cp:coreProperties>
</file>